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A242" w14:textId="65713627" w:rsidR="00AB7300" w:rsidRDefault="00AB7300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433771A6" w14:textId="35AA7DCB" w:rsidR="00AB7300" w:rsidRPr="00CD50E2" w:rsidRDefault="00AB7300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Date:</w:t>
      </w:r>
    </w:p>
    <w:p w14:paraId="68A8A60B" w14:textId="4F3595B8" w:rsidR="00AB7300" w:rsidRPr="00CD50E2" w:rsidRDefault="00AB7300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Project:</w:t>
      </w:r>
    </w:p>
    <w:p w14:paraId="7009274F" w14:textId="1C794CE4" w:rsidR="00AB7300" w:rsidRPr="00CD50E2" w:rsidRDefault="005E531F" w:rsidP="00826AB9">
      <w:pPr>
        <w:spacing w:line="360" w:lineRule="auto"/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Attendees: </w:t>
      </w:r>
    </w:p>
    <w:p w14:paraId="704522AA" w14:textId="77777777" w:rsidR="00AB7300" w:rsidRPr="00CD50E2" w:rsidRDefault="00AB7300" w:rsidP="007D5CBE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14:paraId="43A85FEB" w14:textId="5DD6A13E" w:rsidR="007D5CBE" w:rsidRPr="00CD50E2" w:rsidRDefault="00826AB9" w:rsidP="007D5CBE">
      <w:p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The </w:t>
      </w:r>
      <w:r w:rsidR="005E531F" w:rsidRPr="00CD50E2">
        <w:rPr>
          <w:rFonts w:ascii="Times New Roman" w:hAnsi="Times New Roman" w:cs="Times New Roman"/>
          <w:b/>
          <w:color w:val="3B3838" w:themeColor="background2" w:themeShade="40"/>
        </w:rPr>
        <w:t>Sandbox Meeting Minutes</w:t>
      </w:r>
      <w:r w:rsidR="007D5CBE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 should be </w:t>
      </w:r>
      <w:r w:rsidR="005E531F" w:rsidRPr="00CD50E2">
        <w:rPr>
          <w:rFonts w:ascii="Times New Roman" w:hAnsi="Times New Roman" w:cs="Times New Roman"/>
          <w:b/>
          <w:color w:val="3B3838" w:themeColor="background2" w:themeShade="40"/>
        </w:rPr>
        <w:t>documented within this</w:t>
      </w:r>
      <w:r w:rsidR="007D5CBE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 agenda</w:t>
      </w:r>
      <w:r w:rsidR="005E531F" w:rsidRPr="00CD50E2">
        <w:rPr>
          <w:rFonts w:ascii="Times New Roman" w:hAnsi="Times New Roman" w:cs="Times New Roman"/>
          <w:b/>
          <w:color w:val="3B3838" w:themeColor="background2" w:themeShade="40"/>
        </w:rPr>
        <w:t>, and</w:t>
      </w:r>
      <w:r w:rsidR="007D5CBE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 upon completion emailed to </w:t>
      </w:r>
      <w:r w:rsidR="005E531F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all Attendees.  </w:t>
      </w:r>
      <w:r w:rsidR="007D5CBE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  </w:t>
      </w:r>
    </w:p>
    <w:p w14:paraId="7E869241" w14:textId="0BA5B743" w:rsidR="00127AED" w:rsidRPr="00CD50E2" w:rsidRDefault="00127AED" w:rsidP="007D5CBE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14:paraId="6F742B53" w14:textId="602F63CF" w:rsidR="00127AED" w:rsidRPr="00CD50E2" w:rsidRDefault="00127AED" w:rsidP="007D5CBE">
      <w:p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S</w:t>
      </w:r>
      <w:r w:rsidR="005E531F" w:rsidRPr="00CD50E2">
        <w:rPr>
          <w:rFonts w:ascii="Times New Roman" w:hAnsi="Times New Roman" w:cs="Times New Roman"/>
          <w:b/>
          <w:color w:val="3B3838" w:themeColor="background2" w:themeShade="40"/>
        </w:rPr>
        <w:t>tart date for Concrete</w:t>
      </w:r>
      <w:r w:rsidR="003172FA" w:rsidRPr="00CD50E2">
        <w:rPr>
          <w:rFonts w:ascii="Times New Roman" w:hAnsi="Times New Roman" w:cs="Times New Roman"/>
          <w:b/>
          <w:color w:val="3B3838" w:themeColor="background2" w:themeShade="40"/>
        </w:rPr>
        <w:t>/Schedule:</w:t>
      </w:r>
      <w:r w:rsidR="005E531F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  </w:t>
      </w:r>
    </w:p>
    <w:p w14:paraId="45766D5E" w14:textId="39D2D802" w:rsidR="005E531F" w:rsidRPr="00CD50E2" w:rsidRDefault="005E531F" w:rsidP="005E53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Start Date:</w:t>
      </w:r>
      <w:r w:rsidR="003172FA"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 </w:t>
      </w:r>
    </w:p>
    <w:p w14:paraId="2D285D96" w14:textId="40B2576F" w:rsidR="00A9777E" w:rsidRPr="00CD50E2" w:rsidRDefault="00A9777E" w:rsidP="005E53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Any long lead times on special items (</w:t>
      </w:r>
      <w:r w:rsidR="00E84BB8" w:rsidRPr="00CD50E2">
        <w:rPr>
          <w:rFonts w:ascii="Times New Roman" w:hAnsi="Times New Roman" w:cs="Times New Roman"/>
          <w:b/>
          <w:color w:val="3B3838" w:themeColor="background2" w:themeShade="40"/>
        </w:rPr>
        <w:t>form liner</w:t>
      </w:r>
      <w:r w:rsidRPr="00CD50E2">
        <w:rPr>
          <w:rFonts w:ascii="Times New Roman" w:hAnsi="Times New Roman" w:cs="Times New Roman"/>
          <w:b/>
          <w:color w:val="3B3838" w:themeColor="background2" w:themeShade="40"/>
        </w:rPr>
        <w:t>, dowel baskets, etc.)</w:t>
      </w:r>
    </w:p>
    <w:p w14:paraId="43900E30" w14:textId="30182E11" w:rsidR="005E531F" w:rsidRPr="00CD50E2" w:rsidRDefault="005E531F" w:rsidP="005E53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Does duration of critical path activities line up with Martin’s </w:t>
      </w:r>
      <w:r w:rsidR="00A9777E" w:rsidRPr="00CD50E2">
        <w:rPr>
          <w:rFonts w:ascii="Times New Roman" w:hAnsi="Times New Roman" w:cs="Times New Roman"/>
          <w:b/>
          <w:color w:val="3B3838" w:themeColor="background2" w:themeShade="40"/>
        </w:rPr>
        <w:t>thought process/estimate</w:t>
      </w: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?  </w:t>
      </w:r>
    </w:p>
    <w:p w14:paraId="7E74A252" w14:textId="010B6ABF" w:rsidR="00127AED" w:rsidRDefault="005E531F" w:rsidP="005E53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Liquidated damages?  </w:t>
      </w:r>
    </w:p>
    <w:p w14:paraId="2E0ACC79" w14:textId="4C05DCFC" w:rsidR="00E84BB8" w:rsidRDefault="00E84BB8" w:rsidP="005E53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Anticipated Contract Date? </w:t>
      </w:r>
    </w:p>
    <w:p w14:paraId="08DEB270" w14:textId="1ED172C2" w:rsidR="003172FA" w:rsidRPr="00CD50E2" w:rsidRDefault="003172FA" w:rsidP="003172F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14:paraId="0F9FC526" w14:textId="01E0B43F" w:rsidR="003172FA" w:rsidRPr="00CD50E2" w:rsidRDefault="00FC31DC" w:rsidP="003172FA">
      <w:p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Job Conditions: </w:t>
      </w:r>
    </w:p>
    <w:p w14:paraId="0587CDF5" w14:textId="0CFE09B0" w:rsidR="003172FA" w:rsidRDefault="003172FA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Any Noise Ordinances or Restricted Work Hours?  </w:t>
      </w:r>
    </w:p>
    <w:p w14:paraId="08C65C17" w14:textId="437AC7C4" w:rsidR="00E84BB8" w:rsidRPr="00CD50E2" w:rsidRDefault="00E84BB8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>Project and Building Pad Access/Staging</w:t>
      </w:r>
    </w:p>
    <w:p w14:paraId="5931D463" w14:textId="77777777" w:rsidR="00E84BB8" w:rsidRDefault="003172FA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Soil cement or stone base?</w:t>
      </w:r>
    </w:p>
    <w:p w14:paraId="4DB3C028" w14:textId="29E7EA41" w:rsidR="003172FA" w:rsidRPr="00CD50E2" w:rsidRDefault="00E84BB8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>Pad Acceptance – Who is responsible for proof rolling. 3</w:t>
      </w:r>
      <w:r w:rsidRPr="00E84BB8">
        <w:rPr>
          <w:rFonts w:ascii="Times New Roman" w:hAnsi="Times New Roman" w:cs="Times New Roman"/>
          <w:b/>
          <w:color w:val="3B3838" w:themeColor="background2" w:themeShade="40"/>
          <w:vertAlign w:val="superscript"/>
        </w:rPr>
        <w:t>rd</w:t>
      </w:r>
      <w:r>
        <w:rPr>
          <w:rFonts w:ascii="Times New Roman" w:hAnsi="Times New Roman" w:cs="Times New Roman"/>
          <w:b/>
          <w:color w:val="3B3838" w:themeColor="background2" w:themeShade="40"/>
        </w:rPr>
        <w:t xml:space="preserve"> party Geotech to perform additional proof rolls </w:t>
      </w:r>
      <w:proofErr w:type="gramStart"/>
      <w:r>
        <w:rPr>
          <w:rFonts w:ascii="Times New Roman" w:hAnsi="Times New Roman" w:cs="Times New Roman"/>
          <w:b/>
          <w:color w:val="3B3838" w:themeColor="background2" w:themeShade="40"/>
        </w:rPr>
        <w:t>in the event that</w:t>
      </w:r>
      <w:proofErr w:type="gramEnd"/>
      <w:r>
        <w:rPr>
          <w:rFonts w:ascii="Times New Roman" w:hAnsi="Times New Roman" w:cs="Times New Roman"/>
          <w:b/>
          <w:color w:val="3B3838" w:themeColor="background2" w:themeShade="40"/>
        </w:rPr>
        <w:t xml:space="preserve"> an area that was previously been accepted and is damaged by other trades or has been impacted by rain or weather events that would require further evaluation. </w:t>
      </w:r>
    </w:p>
    <w:p w14:paraId="3DC5AB31" w14:textId="0301CE0E" w:rsidR="00CD50E2" w:rsidRPr="00CD50E2" w:rsidRDefault="00CD50E2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Is this a batch plant job?  Who is responsible for power, water, stoning the area?</w:t>
      </w:r>
    </w:p>
    <w:p w14:paraId="66C38995" w14:textId="73723B7C" w:rsidR="003172FA" w:rsidRPr="00CD50E2" w:rsidRDefault="003172FA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Who is responsible for dust control?  </w:t>
      </w:r>
    </w:p>
    <w:p w14:paraId="22CAB592" w14:textId="1FC7429B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Building corners provided by GC and intermediate </w:t>
      </w:r>
      <w:proofErr w:type="gramStart"/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>bench marks</w:t>
      </w:r>
      <w:proofErr w:type="gramEnd"/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 for Martin to layout from.  </w:t>
      </w:r>
    </w:p>
    <w:p w14:paraId="19567E69" w14:textId="77777777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Spoils to be placed adjacent to pad for site contractor </w:t>
      </w:r>
      <w:proofErr w:type="gramStart"/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>pick-up?</w:t>
      </w:r>
      <w:proofErr w:type="gramEnd"/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 </w:t>
      </w:r>
    </w:p>
    <w:p w14:paraId="2FCD4B79" w14:textId="77777777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Dewatering (We include pumping and dewatering of rainwater in the footings only. </w:t>
      </w:r>
    </w:p>
    <w:p w14:paraId="24D2212E" w14:textId="77777777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Wash out pit location and expectations?  </w:t>
      </w:r>
    </w:p>
    <w:p w14:paraId="08CCAE0E" w14:textId="7CA7F57D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Subgrade to be +/- .10’ to balance.  </w:t>
      </w:r>
    </w:p>
    <w:p w14:paraId="4DD5ED0A" w14:textId="55301DF4" w:rsid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>Will any concrete pumping be required other than tilt panels?</w:t>
      </w:r>
    </w:p>
    <w:p w14:paraId="31FA0829" w14:textId="6017E3A9" w:rsidR="0025590C" w:rsidRPr="00CD50E2" w:rsidRDefault="0025590C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>Crane mobilizations – how many are expected/needed?</w:t>
      </w:r>
    </w:p>
    <w:p w14:paraId="7F5B0BC8" w14:textId="069D83B0" w:rsidR="003172FA" w:rsidRPr="00CD50E2" w:rsidRDefault="003172FA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What crane will be required, </w:t>
      </w:r>
      <w:r w:rsidR="0025590C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any </w:t>
      </w: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casting beds, bracing from outside, etc. (if applicable)?  </w:t>
      </w:r>
    </w:p>
    <w:p w14:paraId="3DB819E4" w14:textId="79739A4A" w:rsidR="003172FA" w:rsidRPr="00CD50E2" w:rsidRDefault="003172FA" w:rsidP="003172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>Crane access around building?</w:t>
      </w:r>
      <w:r w:rsidR="00E54EE0"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 1% slope or less if lifting from outside.  </w:t>
      </w: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  </w:t>
      </w:r>
    </w:p>
    <w:p w14:paraId="515FFE17" w14:textId="774AA3D5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Tilt Bracing - 28 days or other?  </w:t>
      </w:r>
    </w:p>
    <w:p w14:paraId="057C1DCB" w14:textId="57FCAB75" w:rsidR="00CD50E2" w:rsidRPr="00CD50E2" w:rsidRDefault="00CD50E2" w:rsidP="00CD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</w:rPr>
        <w:t xml:space="preserve">Who provides backfill material and will it be #57 stone or other?  </w:t>
      </w:r>
    </w:p>
    <w:p w14:paraId="642C3951" w14:textId="77777777" w:rsidR="003172FA" w:rsidRPr="00CD50E2" w:rsidRDefault="003172FA" w:rsidP="003172FA">
      <w:pPr>
        <w:rPr>
          <w:rFonts w:ascii="Times New Roman" w:hAnsi="Times New Roman" w:cs="Times New Roman"/>
          <w:b/>
          <w:color w:val="3B3838" w:themeColor="background2" w:themeShade="40"/>
        </w:rPr>
      </w:pPr>
    </w:p>
    <w:p w14:paraId="6C414EF8" w14:textId="33EE6D0D" w:rsidR="007D5CBE" w:rsidRPr="00CD50E2" w:rsidRDefault="00E54EE0" w:rsidP="007D5CBE">
      <w:p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Exclusions and Clarifications:</w:t>
      </w:r>
    </w:p>
    <w:p w14:paraId="23D12F22" w14:textId="36414546" w:rsidR="00E54EE0" w:rsidRPr="00CD50E2" w:rsidRDefault="00E54EE0" w:rsidP="00E54E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Hot/Cold weather provisions, high early concrete</w:t>
      </w:r>
      <w:r w:rsidR="00FC31DC">
        <w:rPr>
          <w:rFonts w:ascii="Times New Roman" w:hAnsi="Times New Roman" w:cs="Times New Roman"/>
          <w:b/>
          <w:color w:val="3B3838" w:themeColor="background2" w:themeShade="40"/>
        </w:rPr>
        <w:t>.</w:t>
      </w:r>
      <w:r w:rsidR="00E84BB8">
        <w:rPr>
          <w:rFonts w:ascii="Times New Roman" w:hAnsi="Times New Roman" w:cs="Times New Roman"/>
          <w:b/>
          <w:color w:val="3B3838" w:themeColor="background2" w:themeShade="40"/>
        </w:rPr>
        <w:t xml:space="preserve"> If required, discuss protocol of hot/cold weather provisions.</w:t>
      </w:r>
    </w:p>
    <w:p w14:paraId="5DEBBAD9" w14:textId="1B08D24B" w:rsidR="00E54EE0" w:rsidRPr="00CD50E2" w:rsidRDefault="00E54EE0" w:rsidP="007D5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>Stoned construction entrance and temporary water provided by GC.</w:t>
      </w:r>
    </w:p>
    <w:p w14:paraId="3C784450" w14:textId="4906237A" w:rsidR="00E54EE0" w:rsidRPr="00CD50E2" w:rsidRDefault="00E54EE0" w:rsidP="007D5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Equipment pads, housekeeping pads, etc.  </w:t>
      </w:r>
    </w:p>
    <w:p w14:paraId="0B8BD14C" w14:textId="66EAF2A9" w:rsidR="00E54EE0" w:rsidRPr="00CD50E2" w:rsidRDefault="00E54EE0" w:rsidP="007D5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Forming of footings.  </w:t>
      </w:r>
    </w:p>
    <w:p w14:paraId="5E6C39D9" w14:textId="3455D9C7" w:rsidR="00E54EE0" w:rsidRPr="00CD50E2" w:rsidRDefault="00E54EE0" w:rsidP="007D5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GC to provide dumpsters for removal of materials during clean-up of Martin’s work. </w:t>
      </w:r>
    </w:p>
    <w:p w14:paraId="5C907E0F" w14:textId="30B0A3F6" w:rsidR="00CD50E2" w:rsidRPr="00CD50E2" w:rsidRDefault="00CD50E2" w:rsidP="007D5C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Weather or other delays?  How does the client want us to handle them?  </w:t>
      </w:r>
    </w:p>
    <w:p w14:paraId="4BCBCA34" w14:textId="32BCC368" w:rsidR="00826AB9" w:rsidRDefault="00CD50E2" w:rsidP="00826A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 w:rsidRPr="00CD50E2">
        <w:rPr>
          <w:rFonts w:ascii="Times New Roman" w:hAnsi="Times New Roman" w:cs="Times New Roman"/>
          <w:b/>
          <w:color w:val="3B3838" w:themeColor="background2" w:themeShade="40"/>
        </w:rPr>
        <w:lastRenderedPageBreak/>
        <w:t>Retainage</w:t>
      </w:r>
      <w:r w:rsidR="00FC31DC">
        <w:rPr>
          <w:rFonts w:ascii="Times New Roman" w:hAnsi="Times New Roman" w:cs="Times New Roman"/>
          <w:b/>
          <w:color w:val="3B3838" w:themeColor="background2" w:themeShade="40"/>
        </w:rPr>
        <w:t xml:space="preserve"> %</w:t>
      </w:r>
      <w:r w:rsidRPr="00CD50E2">
        <w:rPr>
          <w:rFonts w:ascii="Times New Roman" w:hAnsi="Times New Roman" w:cs="Times New Roman"/>
          <w:b/>
          <w:color w:val="3B3838" w:themeColor="background2" w:themeShade="40"/>
        </w:rPr>
        <w:t xml:space="preserve">?  </w:t>
      </w:r>
    </w:p>
    <w:p w14:paraId="13215418" w14:textId="2CAC1067" w:rsidR="00FC31DC" w:rsidRPr="00CD50E2" w:rsidRDefault="00FC31DC" w:rsidP="00826A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Confirm sales tax amount.    </w:t>
      </w:r>
    </w:p>
    <w:p w14:paraId="7F7417B4" w14:textId="778804B8" w:rsidR="007D5CBE" w:rsidRDefault="007D5CBE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3829F7C3" w14:textId="13381CC0" w:rsidR="00CD50E2" w:rsidRDefault="00FC31DC" w:rsidP="007D5CBE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Unique/Project Specific Items:</w:t>
      </w:r>
    </w:p>
    <w:p w14:paraId="5331326D" w14:textId="484D8FD7" w:rsidR="00FC31DC" w:rsidRPr="00CD50E2" w:rsidRDefault="00FC31DC" w:rsidP="00FC31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3B3838" w:themeColor="background2" w:themeShade="40"/>
        </w:rPr>
      </w:pPr>
      <w:r>
        <w:rPr>
          <w:rFonts w:ascii="Times New Roman" w:hAnsi="Times New Roman" w:cs="Times New Roman"/>
          <w:b/>
          <w:color w:val="3B3838" w:themeColor="background2" w:themeShade="40"/>
        </w:rPr>
        <w:t xml:space="preserve">    </w:t>
      </w:r>
    </w:p>
    <w:p w14:paraId="6AB3B88E" w14:textId="0EAB9FBB" w:rsidR="00FC31DC" w:rsidRPr="00FC31DC" w:rsidRDefault="00FC31DC" w:rsidP="00FC31DC">
      <w:pPr>
        <w:pStyle w:val="ListParagraph"/>
        <w:ind w:left="1080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</w:p>
    <w:p w14:paraId="6132E4BE" w14:textId="77777777" w:rsidR="00FC31DC" w:rsidRDefault="00FC31DC" w:rsidP="00CD50E2">
      <w:pPr>
        <w:pStyle w:val="ListParagraph"/>
        <w:ind w:left="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0B0F077D" w14:textId="0FCE8217" w:rsidR="00826AB9" w:rsidRDefault="00CD50E2" w:rsidP="00FC31DC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CD50E2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Note</w:t>
      </w:r>
      <w:r w:rsidR="00FC31DC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Page</w:t>
      </w:r>
    </w:p>
    <w:p w14:paraId="4C419A50" w14:textId="77777777" w:rsidR="00CD50E2" w:rsidRPr="00CD50E2" w:rsidRDefault="00CD50E2" w:rsidP="00CD50E2">
      <w:pPr>
        <w:pStyle w:val="ListParagraph"/>
        <w:ind w:left="270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</w:p>
    <w:p w14:paraId="4E555B27" w14:textId="3B96B984" w:rsidR="00CD50E2" w:rsidRPr="00CD50E2" w:rsidRDefault="00CD50E2" w:rsidP="00CD50E2">
      <w:pPr>
        <w:rPr>
          <w:sz w:val="24"/>
          <w:szCs w:val="24"/>
        </w:rPr>
      </w:pPr>
      <w:r>
        <w:t xml:space="preserve"> </w:t>
      </w:r>
    </w:p>
    <w:sectPr w:rsidR="00CD50E2" w:rsidRPr="00CD50E2" w:rsidSect="00AB7300">
      <w:headerReference w:type="default" r:id="rId7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589A" w14:textId="77777777" w:rsidR="00851C34" w:rsidRDefault="00851C34" w:rsidP="00AB7300">
      <w:r>
        <w:separator/>
      </w:r>
    </w:p>
  </w:endnote>
  <w:endnote w:type="continuationSeparator" w:id="0">
    <w:p w14:paraId="1F83EDCB" w14:textId="77777777" w:rsidR="00851C34" w:rsidRDefault="00851C34" w:rsidP="00AB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F97A" w14:textId="77777777" w:rsidR="00851C34" w:rsidRDefault="00851C34" w:rsidP="00AB7300">
      <w:r>
        <w:separator/>
      </w:r>
    </w:p>
  </w:footnote>
  <w:footnote w:type="continuationSeparator" w:id="0">
    <w:p w14:paraId="21B6FB02" w14:textId="77777777" w:rsidR="00851C34" w:rsidRDefault="00851C34" w:rsidP="00AB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D6FE" w14:textId="39584BEC" w:rsidR="00AB7300" w:rsidRPr="00DC1E3C" w:rsidRDefault="00AB7300" w:rsidP="00AB7300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31C984B" wp14:editId="6DCA15A4">
          <wp:simplePos x="0" y="0"/>
          <wp:positionH relativeFrom="margin">
            <wp:posOffset>-139700</wp:posOffset>
          </wp:positionH>
          <wp:positionV relativeFrom="paragraph">
            <wp:posOffset>-374650</wp:posOffset>
          </wp:positionV>
          <wp:extent cx="1140737" cy="1140737"/>
          <wp:effectExtent l="0" t="0" r="2540" b="254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4748BF91" wp14:editId="4CE9E9BA">
          <wp:simplePos x="0" y="0"/>
          <wp:positionH relativeFrom="margin">
            <wp:posOffset>-145889</wp:posOffset>
          </wp:positionH>
          <wp:positionV relativeFrom="paragraph">
            <wp:posOffset>-421487</wp:posOffset>
          </wp:positionV>
          <wp:extent cx="1140737" cy="1140737"/>
          <wp:effectExtent l="0" t="0" r="2540" b="254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1F">
      <w:rPr>
        <w:rFonts w:ascii="Times New Roman" w:hAnsi="Times New Roman" w:cs="Times New Roman"/>
        <w:color w:val="A6A6A6" w:themeColor="background1" w:themeShade="A6"/>
        <w:sz w:val="40"/>
        <w:szCs w:val="40"/>
      </w:rPr>
      <w:t>SANDBOX</w:t>
    </w:r>
    <w:r>
      <w:rPr>
        <w:rFonts w:ascii="Times New Roman" w:hAnsi="Times New Roman" w:cs="Times New Roman"/>
        <w:color w:val="A6A6A6" w:themeColor="background1" w:themeShade="A6"/>
        <w:sz w:val="40"/>
        <w:szCs w:val="40"/>
      </w:rPr>
      <w:t xml:space="preserve"> MEETING AGENDA</w:t>
    </w:r>
  </w:p>
  <w:p w14:paraId="32ABCB27" w14:textId="385A1B44" w:rsidR="00AB7300" w:rsidRDefault="00AB7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F65"/>
    <w:multiLevelType w:val="hybridMultilevel"/>
    <w:tmpl w:val="0FFEFDA6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C63F8"/>
    <w:multiLevelType w:val="hybridMultilevel"/>
    <w:tmpl w:val="ECAC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560"/>
    <w:multiLevelType w:val="hybridMultilevel"/>
    <w:tmpl w:val="FCD876A4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D6042"/>
    <w:multiLevelType w:val="hybridMultilevel"/>
    <w:tmpl w:val="223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A77A9"/>
    <w:multiLevelType w:val="hybridMultilevel"/>
    <w:tmpl w:val="DEE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F42"/>
    <w:multiLevelType w:val="hybridMultilevel"/>
    <w:tmpl w:val="D92AD156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06552"/>
    <w:multiLevelType w:val="hybridMultilevel"/>
    <w:tmpl w:val="6CA0D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37F93"/>
    <w:multiLevelType w:val="hybridMultilevel"/>
    <w:tmpl w:val="01A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5EC9"/>
    <w:multiLevelType w:val="hybridMultilevel"/>
    <w:tmpl w:val="B25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C8C"/>
    <w:multiLevelType w:val="hybridMultilevel"/>
    <w:tmpl w:val="29F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1FD8"/>
    <w:multiLevelType w:val="hybridMultilevel"/>
    <w:tmpl w:val="C2F0FA9E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E447B"/>
    <w:multiLevelType w:val="hybridMultilevel"/>
    <w:tmpl w:val="BEDC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2E12E7"/>
    <w:multiLevelType w:val="hybridMultilevel"/>
    <w:tmpl w:val="AB3A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07C03"/>
    <w:multiLevelType w:val="hybridMultilevel"/>
    <w:tmpl w:val="C86C84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141B81"/>
    <w:multiLevelType w:val="hybridMultilevel"/>
    <w:tmpl w:val="28C6A7DE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BE"/>
    <w:rsid w:val="00127AED"/>
    <w:rsid w:val="00157DD5"/>
    <w:rsid w:val="00165C07"/>
    <w:rsid w:val="00212002"/>
    <w:rsid w:val="0025590C"/>
    <w:rsid w:val="003172FA"/>
    <w:rsid w:val="00524C77"/>
    <w:rsid w:val="00541490"/>
    <w:rsid w:val="005572F9"/>
    <w:rsid w:val="005E531F"/>
    <w:rsid w:val="00793E5F"/>
    <w:rsid w:val="007D5CBE"/>
    <w:rsid w:val="00826AB9"/>
    <w:rsid w:val="00851C34"/>
    <w:rsid w:val="00904C3E"/>
    <w:rsid w:val="009D6F82"/>
    <w:rsid w:val="00A9777E"/>
    <w:rsid w:val="00AB7300"/>
    <w:rsid w:val="00C1321B"/>
    <w:rsid w:val="00CD50E2"/>
    <w:rsid w:val="00E54EE0"/>
    <w:rsid w:val="00E84BB8"/>
    <w:rsid w:val="00EE4ABA"/>
    <w:rsid w:val="00F215BB"/>
    <w:rsid w:val="00FC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E02CF"/>
  <w15:chartTrackingRefBased/>
  <w15:docId w15:val="{155FA372-982B-4A50-831D-970DF6D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BE"/>
    <w:pPr>
      <w:ind w:left="720"/>
      <w:contextualSpacing/>
    </w:pPr>
  </w:style>
  <w:style w:type="table" w:styleId="TableGrid">
    <w:name w:val="Table Grid"/>
    <w:basedOn w:val="TableNormal"/>
    <w:uiPriority w:val="39"/>
    <w:rsid w:val="007D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300"/>
  </w:style>
  <w:style w:type="paragraph" w:styleId="Footer">
    <w:name w:val="footer"/>
    <w:basedOn w:val="Normal"/>
    <w:link w:val="FooterChar"/>
    <w:uiPriority w:val="99"/>
    <w:unhideWhenUsed/>
    <w:rsid w:val="00AB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Wingfield</dc:creator>
  <cp:keywords/>
  <dc:description/>
  <cp:lastModifiedBy>Jeremy Wingfield</cp:lastModifiedBy>
  <cp:revision>2</cp:revision>
  <dcterms:created xsi:type="dcterms:W3CDTF">2021-08-26T12:01:00Z</dcterms:created>
  <dcterms:modified xsi:type="dcterms:W3CDTF">2021-08-26T12:01:00Z</dcterms:modified>
</cp:coreProperties>
</file>